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5C" w:rsidRPr="00656594" w:rsidRDefault="00E84F5C" w:rsidP="0088650B">
      <w:pPr>
        <w:spacing w:line="52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656594">
        <w:rPr>
          <w:rFonts w:ascii="仿宋" w:eastAsia="仿宋" w:hAnsi="仿宋" w:hint="eastAsia"/>
          <w:b/>
          <w:sz w:val="32"/>
          <w:szCs w:val="32"/>
        </w:rPr>
        <w:t>华北电力大学（保定）</w:t>
      </w:r>
    </w:p>
    <w:p w:rsidR="00E84F5C" w:rsidRPr="00656594" w:rsidRDefault="00A90B0C" w:rsidP="0088650B">
      <w:pPr>
        <w:spacing w:line="52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</w:t>
      </w:r>
      <w:r w:rsidR="004667DB">
        <w:rPr>
          <w:rFonts w:ascii="仿宋" w:eastAsia="仿宋" w:hAnsi="仿宋" w:hint="eastAsia"/>
          <w:b/>
          <w:sz w:val="32"/>
          <w:szCs w:val="32"/>
        </w:rPr>
        <w:t>22</w:t>
      </w:r>
      <w:r w:rsidR="00E84F5C" w:rsidRPr="00656594">
        <w:rPr>
          <w:rFonts w:ascii="仿宋" w:eastAsia="仿宋" w:hAnsi="仿宋" w:hint="eastAsia"/>
          <w:b/>
          <w:sz w:val="32"/>
          <w:szCs w:val="32"/>
        </w:rPr>
        <w:t>年硕士研究生入学考试初试学校自命题科目考试大纲</w:t>
      </w:r>
    </w:p>
    <w:p w:rsidR="00E84F5C" w:rsidRPr="00656594" w:rsidRDefault="00E84F5C" w:rsidP="0088650B">
      <w:pPr>
        <w:spacing w:line="52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656594">
        <w:rPr>
          <w:rFonts w:ascii="仿宋" w:eastAsia="仿宋" w:hAnsi="仿宋" w:hint="eastAsia"/>
          <w:b/>
          <w:sz w:val="32"/>
          <w:szCs w:val="32"/>
        </w:rPr>
        <w:t>（招生代码：10079）</w:t>
      </w:r>
    </w:p>
    <w:p w:rsidR="00E84F5C" w:rsidRPr="00656594" w:rsidRDefault="00E84F5C" w:rsidP="0088650B">
      <w:pPr>
        <w:spacing w:line="52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E84F5C" w:rsidRDefault="00E84F5C" w:rsidP="0088650B">
      <w:pPr>
        <w:ind w:firstLineChars="200" w:firstLine="562"/>
        <w:jc w:val="center"/>
        <w:rPr>
          <w:rFonts w:ascii="宋体" w:hAnsi="宋体" w:cs="宋体"/>
          <w:sz w:val="24"/>
        </w:rPr>
      </w:pPr>
      <w:r>
        <w:rPr>
          <w:rFonts w:ascii="仿宋_GB2312" w:eastAsia="仿宋_GB2312" w:hAnsi="宋体" w:hint="eastAsia"/>
          <w:b/>
          <w:sz w:val="28"/>
          <w:szCs w:val="28"/>
        </w:rPr>
        <w:t>《82</w:t>
      </w:r>
      <w:r w:rsidR="00A90B0C">
        <w:rPr>
          <w:rFonts w:ascii="仿宋_GB2312" w:eastAsia="仿宋_GB2312" w:hAnsi="宋体" w:hint="eastAsia"/>
          <w:b/>
          <w:sz w:val="28"/>
          <w:szCs w:val="28"/>
        </w:rPr>
        <w:t>4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微观经济学</w:t>
      </w:r>
      <w:r>
        <w:rPr>
          <w:rFonts w:ascii="仿宋_GB2312" w:eastAsia="仿宋_GB2312" w:hAnsi="宋体" w:hint="eastAsia"/>
          <w:b/>
          <w:sz w:val="28"/>
          <w:szCs w:val="28"/>
        </w:rPr>
        <w:t>》</w:t>
      </w:r>
    </w:p>
    <w:p w:rsidR="00E84F5C" w:rsidRDefault="00E84F5C" w:rsidP="0088650B">
      <w:pPr>
        <w:ind w:firstLineChars="200" w:firstLine="562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一、考试内容范围</w:t>
      </w:r>
    </w:p>
    <w:p w:rsidR="00E84F5C" w:rsidRDefault="00E84F5C" w:rsidP="0088650B">
      <w:pPr>
        <w:tabs>
          <w:tab w:val="left" w:pos="5940"/>
        </w:tabs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导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论</w:t>
      </w:r>
    </w:p>
    <w:p w:rsidR="00E84F5C" w:rsidRDefault="00E84F5C" w:rsidP="0088650B">
      <w:pPr>
        <w:tabs>
          <w:tab w:val="left" w:pos="5940"/>
        </w:tabs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经济的含义。机会成本的概念。微观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经济学研究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的主要问题。边际分析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方法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。微观经济学的前提假设。微观经济学的中心思想。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</w:r>
      <w:r w:rsidR="0088650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、供求理论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需求量、影响需求量的因素，需求、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需求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函数、需求曲线。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供给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函数，影响供给量的因素。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均衡价格的形成与变动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价格管制。需求弹性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供给弹性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收入弹性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交叉弹性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。供求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弹性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理论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的应用。蛛网模型。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</w:r>
      <w:r w:rsidR="0088650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消费者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行为理论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基数效用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下的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消费者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均衡。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效用、总效用、边际效用、边际效用递减规律。序数效用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下的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消费者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均衡。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无差异曲线、边际替代率、边际替代率递减规律、预算约束线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、消费者剩余。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消费者均衡条件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收入和价格变动与消费者选择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。价格消费曲线、收入消费曲线、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恩格尔曲线、替代效应、收入效应。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斯勒茨基分析法。希克斯分析法。三种需求曲线的推导。不确定性与风险、期望效用、消费者的风险态度及应用。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</w:r>
      <w:r w:rsidR="0088650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、生产理论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企业的本质、企业的产生、企业规模、企业的目的。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生产要素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、短期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lastRenderedPageBreak/>
        <w:t>生产函数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一种可变要素的生产函数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。长期生产函数、等成本线、最优要素投入组合。脊线。生产弹性与规模报酬。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</w:r>
      <w:r w:rsidR="0088650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成本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理论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成本和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成本函数。短期成本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、长期成本。短期产量曲线与短期成本之间的关系。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长期成本分析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、外在经济与外在不经济、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规模经济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分析、学习效应与范围经济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。</w:t>
      </w:r>
    </w:p>
    <w:p w:rsidR="00E84F5C" w:rsidRDefault="00E84F5C" w:rsidP="0088650B">
      <w:pPr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、产品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市场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理论</w:t>
      </w:r>
    </w:p>
    <w:p w:rsidR="00E84F5C" w:rsidRDefault="00E84F5C" w:rsidP="0088650B">
      <w:pPr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市场类型。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完全竞争市场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利润最大化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原则。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  <w:t>完全竞争市场厂商的短期均衡、长期均衡。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生产者剩余。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完全垄断市场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价格歧视。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完全垄断模型的应用。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寡头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垄断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市场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特征、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寡头市场常见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价格和产量决定模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型。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古诺模型、斯塔克尔贝格模型。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垄断竞争市场的特征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垄断竞争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厂商的需求曲线、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垄断竞争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厂商的短期均衡与长期均衡。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不同市场类型的经济效率评价与比较。</w:t>
      </w:r>
    </w:p>
    <w:p w:rsidR="00E84F5C" w:rsidRDefault="00E84F5C" w:rsidP="0088650B">
      <w:pPr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7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生产要素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市场</w:t>
      </w:r>
    </w:p>
    <w:p w:rsidR="00E84F5C" w:rsidRDefault="00E84F5C" w:rsidP="0088650B">
      <w:pPr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要素市场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概述。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生产要素的需求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理论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和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供给理论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要素市场利润最大化原则。不同市场组合下的要素市场均衡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。工资理论、地租理论、利息理论、利润理论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。欧拉定理。洛伦兹曲线与基尼系数。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</w:r>
      <w:r w:rsidR="0088650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一般均衡论和福利经济学</w:t>
      </w:r>
    </w:p>
    <w:p w:rsidR="00E84F5C" w:rsidRDefault="00E84F5C" w:rsidP="0088650B">
      <w:pPr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一般均衡理论与帕累托最优。交换的、生产的、生产与交换的帕累托最优状态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完全竞争和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帕累托最优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状态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社会福利函数、效率与公平。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br/>
      </w:r>
      <w:r w:rsidR="0088650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博弈论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概述</w:t>
      </w:r>
    </w:p>
    <w:p w:rsidR="00E84F5C" w:rsidRDefault="00E84F5C" w:rsidP="0088650B">
      <w:pPr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基本概念。完全信息静态博弈、完全信息动态博弈。纳什均衡、囚徒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的困境、威胁与承诺。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市场失灵和微观经济政策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</w:p>
    <w:p w:rsidR="00E84F5C" w:rsidRDefault="00E84F5C" w:rsidP="0088650B">
      <w:pPr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10、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市场失灵</w:t>
      </w:r>
    </w:p>
    <w:p w:rsidR="00E84F5C" w:rsidRDefault="00E84F5C" w:rsidP="0088650B">
      <w:pPr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信息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的不完全和不对称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与市场失灵。逆向选择、道德风险、委托-代理问题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外部性与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市场失灵。科斯定理。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公共物品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垄断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与效率损失及公共管制。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寻租理论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。公共资源与公地的悲剧。</w:t>
      </w:r>
    </w:p>
    <w:p w:rsidR="00E84F5C" w:rsidRDefault="00E84F5C" w:rsidP="0088650B">
      <w:pPr>
        <w:ind w:firstLineChars="200" w:firstLine="562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二、考查重点</w:t>
      </w:r>
    </w:p>
    <w:p w:rsidR="00E84F5C" w:rsidRDefault="00E84F5C" w:rsidP="00357F55">
      <w:pPr>
        <w:tabs>
          <w:tab w:val="left" w:pos="5940"/>
        </w:tabs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1、微观经济学基本理论、基本概念、基本分析方法。</w:t>
      </w:r>
    </w:p>
    <w:p w:rsidR="00E84F5C" w:rsidRDefault="00E84F5C" w:rsidP="00357F55">
      <w:pPr>
        <w:tabs>
          <w:tab w:val="left" w:pos="5940"/>
        </w:tabs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2、利用微观经济学理论模型进行计算分析。</w:t>
      </w:r>
    </w:p>
    <w:p w:rsidR="00E84F5C" w:rsidRDefault="00E84F5C" w:rsidP="00357F55">
      <w:pPr>
        <w:tabs>
          <w:tab w:val="left" w:pos="5940"/>
        </w:tabs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3、用微观经济学知识联系实际的分析问题和解决问题能力。</w:t>
      </w:r>
    </w:p>
    <w:p w:rsidR="00E84F5C" w:rsidRDefault="00E84F5C" w:rsidP="0088650B">
      <w:pPr>
        <w:ind w:firstLineChars="200" w:firstLine="562"/>
        <w:rPr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三、是否需携带计算器：</w:t>
      </w:r>
      <w:r>
        <w:rPr>
          <w:rFonts w:ascii="仿宋_GB2312" w:eastAsia="仿宋_GB2312" w:hAnsi="宋体" w:hint="eastAsia"/>
          <w:sz w:val="28"/>
          <w:szCs w:val="28"/>
        </w:rPr>
        <w:t>是</w:t>
      </w:r>
    </w:p>
    <w:p w:rsidR="00D21613" w:rsidRDefault="00D21613" w:rsidP="00D7141E">
      <w:pPr>
        <w:rPr>
          <w:b/>
          <w:sz w:val="28"/>
          <w:szCs w:val="28"/>
        </w:rPr>
      </w:pPr>
    </w:p>
    <w:p w:rsidR="006600C7" w:rsidRPr="006600C7" w:rsidRDefault="006600C7" w:rsidP="0088650B">
      <w:pPr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  <w:r w:rsidRPr="006600C7">
        <w:rPr>
          <w:rFonts w:ascii="仿宋_GB2312" w:eastAsia="仿宋_GB2312" w:hAnsi="宋体" w:hint="eastAsia"/>
          <w:b/>
          <w:sz w:val="32"/>
          <w:szCs w:val="32"/>
        </w:rPr>
        <w:t>《</w:t>
      </w:r>
      <w:r w:rsidRPr="006600C7">
        <w:rPr>
          <w:rFonts w:ascii="仿宋_GB2312" w:eastAsia="仿宋_GB2312" w:hAnsi="仿宋" w:hint="eastAsia"/>
          <w:b/>
          <w:sz w:val="32"/>
          <w:szCs w:val="32"/>
        </w:rPr>
        <w:t>431金融学综合</w:t>
      </w:r>
      <w:r w:rsidRPr="006600C7">
        <w:rPr>
          <w:rFonts w:ascii="仿宋_GB2312" w:eastAsia="仿宋_GB2312" w:hAnsi="宋体" w:hint="eastAsia"/>
          <w:b/>
          <w:sz w:val="32"/>
          <w:szCs w:val="32"/>
        </w:rPr>
        <w:t>》</w:t>
      </w:r>
    </w:p>
    <w:p w:rsidR="0088650B" w:rsidRPr="0088650B" w:rsidRDefault="0088650B" w:rsidP="0088650B">
      <w:pPr>
        <w:tabs>
          <w:tab w:val="left" w:pos="5940"/>
        </w:tabs>
        <w:ind w:firstLineChars="200" w:firstLine="562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88650B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一、考试内容范围：</w:t>
      </w:r>
    </w:p>
    <w:p w:rsidR="006600C7" w:rsidRPr="0088650B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8650B">
        <w:rPr>
          <w:rFonts w:ascii="仿宋_GB2312" w:eastAsia="仿宋_GB2312" w:hAnsi="仿宋" w:hint="eastAsia"/>
          <w:sz w:val="28"/>
          <w:szCs w:val="28"/>
        </w:rPr>
        <w:t>考试内容分为两部分：第一部分为金融学，第二部分为投资学。</w:t>
      </w:r>
    </w:p>
    <w:p w:rsidR="006600C7" w:rsidRPr="0088650B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8650B">
        <w:rPr>
          <w:rFonts w:ascii="仿宋_GB2312" w:eastAsia="仿宋_GB2312" w:hAnsi="仿宋" w:hint="eastAsia"/>
          <w:sz w:val="28"/>
          <w:szCs w:val="28"/>
        </w:rPr>
        <w:t>第一部分：金融学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1.货币与货币制度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货币的职能与货币制度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国际货币体系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2.利息和利率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利息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利率决定理论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利率的期限结构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3.外汇与汇率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外汇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汇率与汇率制度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币值、利率与汇率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汇率决定理论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4.金融市场与机构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金融市场及其要素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货币市场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基本市场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衍生工具市场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金融机构(种类、功能)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5.商业银行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商业银行的负债业务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商业银行的资产业务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商业银行的中间业务和表外业务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商业银行的风险特征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6.现代货币创造机制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存款货币的创造机制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 xml:space="preserve">中央银行职能 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中央银行体制下的货币创造过程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7.货币供求与均衡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货币需求理论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货币供给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货币均衡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通货膨胀与通货紧缩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8.货币政策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货币政策及目标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货币政策工具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货币政策的传导机制和中介指标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9.国际收支与国际资本流动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国际收支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国际储备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国际资本流动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10.金融监管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金融监管理论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巴塞尔协议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金融机构监管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金融市场监管</w:t>
      </w:r>
      <w:r w:rsidR="00DE10ED">
        <w:rPr>
          <w:rFonts w:ascii="仿宋_GB2312" w:eastAsia="仿宋_GB2312" w:hAnsi="仿宋" w:hint="eastAsia"/>
          <w:sz w:val="28"/>
          <w:szCs w:val="28"/>
        </w:rPr>
        <w:t>。</w:t>
      </w:r>
    </w:p>
    <w:p w:rsidR="006600C7" w:rsidRPr="00E03BEB" w:rsidRDefault="006600C7" w:rsidP="0088650B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E03BEB">
        <w:rPr>
          <w:rFonts w:ascii="宋体" w:hAnsi="宋体" w:hint="eastAsia"/>
          <w:b/>
          <w:sz w:val="24"/>
        </w:rPr>
        <w:t>第二部分：投资学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1.金融市场与净现值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现金流与折现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净现值法则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金融市场与分离定理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债券的估值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股票的估值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2.风险、收益与资产组合理论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风险与收益的度量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效用函数与无差异曲线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最优资产组合选择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资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产组合边界与均值-方差有效前沿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引入无风险资产后的最优资产组合选择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3.资本资产定价理论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资本资产定价模型的核心假设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期望收益-贝塔关系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资本市场线与证券市场线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系统性风险与非系统性风险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4.套利定价理论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因素模型与指数模型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套利组合的实现条件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套利定价理论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套利定价理论与资本资产定价模型的区别</w:t>
      </w:r>
      <w:r w:rsidR="00DE10ED">
        <w:rPr>
          <w:rFonts w:ascii="仿宋_GB2312" w:eastAsia="仿宋_GB2312" w:hAnsi="仿宋" w:hint="eastAsia"/>
          <w:sz w:val="28"/>
          <w:szCs w:val="28"/>
        </w:rPr>
        <w:t>；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5.有效市场假说</w:t>
      </w:r>
    </w:p>
    <w:p w:rsidR="006600C7" w:rsidRDefault="006600C7" w:rsidP="0088650B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有效资本市场的概念</w:t>
      </w:r>
      <w:r w:rsidR="00DE10ED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有效资本市场的形式</w:t>
      </w:r>
      <w:r w:rsidR="00DE10ED">
        <w:rPr>
          <w:rFonts w:ascii="仿宋_GB2312" w:eastAsia="仿宋_GB2312" w:hAnsi="仿宋" w:hint="eastAsia"/>
          <w:sz w:val="28"/>
          <w:szCs w:val="28"/>
        </w:rPr>
        <w:t>。</w:t>
      </w:r>
    </w:p>
    <w:p w:rsidR="0088650B" w:rsidRPr="00BB2DFC" w:rsidRDefault="0088650B" w:rsidP="00BB2DFC">
      <w:pPr>
        <w:tabs>
          <w:tab w:val="left" w:pos="5940"/>
        </w:tabs>
        <w:ind w:firstLineChars="200" w:firstLine="562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BB2DFC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二、考查重点</w:t>
      </w:r>
    </w:p>
    <w:p w:rsidR="00D22AF1" w:rsidRDefault="00D22AF1" w:rsidP="00D22AF1">
      <w:pPr>
        <w:tabs>
          <w:tab w:val="left" w:pos="5940"/>
        </w:tabs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1、金融学、投资学的基本理论、基本概念、基本分析方法。</w:t>
      </w:r>
    </w:p>
    <w:p w:rsidR="006E2E10" w:rsidRPr="00D22AF1" w:rsidRDefault="00D22AF1" w:rsidP="00D22AF1">
      <w:pPr>
        <w:tabs>
          <w:tab w:val="left" w:pos="5940"/>
        </w:tabs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2、用金融学综合知识联系实际的分析问题和解决问题能力。</w:t>
      </w:r>
    </w:p>
    <w:p w:rsidR="0088650B" w:rsidRDefault="0088650B" w:rsidP="006E2E10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三、是否需携带计算器：</w:t>
      </w:r>
      <w:r>
        <w:rPr>
          <w:rFonts w:ascii="仿宋_GB2312" w:eastAsia="仿宋_GB2312" w:hAnsi="宋体" w:hint="eastAsia"/>
          <w:sz w:val="28"/>
          <w:szCs w:val="28"/>
        </w:rPr>
        <w:t>是</w:t>
      </w:r>
    </w:p>
    <w:p w:rsidR="00E84F5C" w:rsidRDefault="00E84F5C" w:rsidP="0088650B">
      <w:pPr>
        <w:tabs>
          <w:tab w:val="left" w:pos="5940"/>
        </w:tabs>
        <w:spacing w:line="52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88650B" w:rsidRDefault="0088650B" w:rsidP="0088650B">
      <w:pPr>
        <w:tabs>
          <w:tab w:val="left" w:pos="5940"/>
        </w:tabs>
        <w:spacing w:line="52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88650B" w:rsidRDefault="005D6F76" w:rsidP="0088650B">
      <w:pPr>
        <w:tabs>
          <w:tab w:val="left" w:pos="5940"/>
        </w:tabs>
        <w:spacing w:line="52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经济管理系</w:t>
      </w:r>
    </w:p>
    <w:p w:rsidR="005D6F76" w:rsidRPr="0088650B" w:rsidRDefault="005D6F76" w:rsidP="0088650B">
      <w:pPr>
        <w:tabs>
          <w:tab w:val="left" w:pos="5940"/>
        </w:tabs>
        <w:spacing w:line="52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20</w:t>
      </w:r>
      <w:r w:rsidR="000B6B9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</w:t>
      </w:r>
      <w:r w:rsidR="00936F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年9月</w:t>
      </w:r>
      <w:r w:rsidR="000B6B9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</w:t>
      </w:r>
      <w:r w:rsidR="00936F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7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日</w:t>
      </w:r>
    </w:p>
    <w:p w:rsidR="00C81FAC" w:rsidRPr="0088650B" w:rsidRDefault="00C81FAC" w:rsidP="005D6F76">
      <w:pPr>
        <w:ind w:right="1400" w:firstLineChars="200" w:firstLine="560"/>
        <w:jc w:val="right"/>
        <w:rPr>
          <w:rFonts w:ascii="仿宋_GB2312" w:eastAsia="仿宋_GB2312" w:hAnsi="仿宋"/>
          <w:sz w:val="28"/>
          <w:szCs w:val="28"/>
        </w:rPr>
      </w:pPr>
    </w:p>
    <w:sectPr w:rsidR="00C81FAC" w:rsidRPr="0088650B" w:rsidSect="00811EA8">
      <w:pgSz w:w="11907" w:h="16840" w:code="9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B8C" w:rsidRDefault="00DA7B8C" w:rsidP="00E94800">
      <w:r>
        <w:separator/>
      </w:r>
    </w:p>
  </w:endnote>
  <w:endnote w:type="continuationSeparator" w:id="1">
    <w:p w:rsidR="00DA7B8C" w:rsidRDefault="00DA7B8C" w:rsidP="00E9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B8C" w:rsidRDefault="00DA7B8C" w:rsidP="00E94800">
      <w:r>
        <w:separator/>
      </w:r>
    </w:p>
  </w:footnote>
  <w:footnote w:type="continuationSeparator" w:id="1">
    <w:p w:rsidR="00DA7B8C" w:rsidRDefault="00DA7B8C" w:rsidP="00E94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FA9"/>
    <w:rsid w:val="00013659"/>
    <w:rsid w:val="0003622A"/>
    <w:rsid w:val="00071CAF"/>
    <w:rsid w:val="000B6B94"/>
    <w:rsid w:val="001D643E"/>
    <w:rsid w:val="001E2635"/>
    <w:rsid w:val="00254B9B"/>
    <w:rsid w:val="00314DFB"/>
    <w:rsid w:val="003360A0"/>
    <w:rsid w:val="00357F55"/>
    <w:rsid w:val="003C4533"/>
    <w:rsid w:val="00407EF4"/>
    <w:rsid w:val="004326A2"/>
    <w:rsid w:val="00435456"/>
    <w:rsid w:val="004667DB"/>
    <w:rsid w:val="00466F52"/>
    <w:rsid w:val="004A0DCB"/>
    <w:rsid w:val="00574900"/>
    <w:rsid w:val="005D6F76"/>
    <w:rsid w:val="00640852"/>
    <w:rsid w:val="006600C7"/>
    <w:rsid w:val="00693966"/>
    <w:rsid w:val="006E2E10"/>
    <w:rsid w:val="007053E2"/>
    <w:rsid w:val="007B73E0"/>
    <w:rsid w:val="007C346A"/>
    <w:rsid w:val="007C79F2"/>
    <w:rsid w:val="008033E9"/>
    <w:rsid w:val="0082530E"/>
    <w:rsid w:val="00832FA9"/>
    <w:rsid w:val="0088650B"/>
    <w:rsid w:val="00936F90"/>
    <w:rsid w:val="00967142"/>
    <w:rsid w:val="00980C76"/>
    <w:rsid w:val="009A68BF"/>
    <w:rsid w:val="00A13260"/>
    <w:rsid w:val="00A90B0C"/>
    <w:rsid w:val="00AD0411"/>
    <w:rsid w:val="00B3113A"/>
    <w:rsid w:val="00BB2DFC"/>
    <w:rsid w:val="00C81FAC"/>
    <w:rsid w:val="00CD6EEC"/>
    <w:rsid w:val="00CE619F"/>
    <w:rsid w:val="00D21613"/>
    <w:rsid w:val="00D22AF1"/>
    <w:rsid w:val="00D7141E"/>
    <w:rsid w:val="00DA7B8C"/>
    <w:rsid w:val="00DD4723"/>
    <w:rsid w:val="00DE10ED"/>
    <w:rsid w:val="00E84F5C"/>
    <w:rsid w:val="00E94800"/>
    <w:rsid w:val="00ED5485"/>
    <w:rsid w:val="00ED7999"/>
    <w:rsid w:val="00F31E8D"/>
    <w:rsid w:val="00F3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8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E095B-61DB-4387-9125-4FEFE31F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华北电力</cp:lastModifiedBy>
  <cp:revision>11</cp:revision>
  <cp:lastPrinted>2018-10-29T08:51:00Z</cp:lastPrinted>
  <dcterms:created xsi:type="dcterms:W3CDTF">2018-10-29T08:55:00Z</dcterms:created>
  <dcterms:modified xsi:type="dcterms:W3CDTF">2021-09-17T02:26:00Z</dcterms:modified>
</cp:coreProperties>
</file>