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D8" w:rsidRDefault="00BA6BA9">
      <w:pPr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黑体" w:eastAsia="黑体" w:hAnsi="仿宋" w:hint="eastAsia"/>
          <w:sz w:val="32"/>
          <w:szCs w:val="32"/>
        </w:rPr>
        <w:t>华北电力大学</w:t>
      </w:r>
      <w:r w:rsidR="00621050">
        <w:rPr>
          <w:rFonts w:ascii="黑体" w:eastAsia="黑体" w:hAnsi="仿宋"/>
          <w:sz w:val="32"/>
          <w:szCs w:val="32"/>
        </w:rPr>
        <w:t>2020</w:t>
      </w:r>
      <w:r>
        <w:rPr>
          <w:rFonts w:ascii="黑体" w:eastAsia="黑体" w:hAnsi="仿宋" w:hint="eastAsia"/>
          <w:sz w:val="32"/>
          <w:szCs w:val="32"/>
        </w:rPr>
        <w:t>年硕士生入学考试初试科目考试大纲</w:t>
      </w:r>
    </w:p>
    <w:p w:rsidR="004E0BD8" w:rsidRDefault="00AC526B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</w:t>
      </w:r>
      <w:r w:rsidRPr="007865EF">
        <w:rPr>
          <w:rFonts w:ascii="仿宋_GB2312" w:eastAsia="仿宋_GB2312" w:hAnsi="仿宋" w:hint="eastAsia"/>
          <w:sz w:val="28"/>
          <w:szCs w:val="28"/>
        </w:rPr>
        <w:t>编号</w:t>
      </w:r>
      <w:r w:rsidR="00BA6BA9">
        <w:rPr>
          <w:rFonts w:ascii="仿宋_GB2312" w:eastAsia="仿宋_GB2312" w:hAnsi="仿宋" w:hint="eastAsia"/>
          <w:sz w:val="28"/>
          <w:szCs w:val="28"/>
        </w:rPr>
        <w:t xml:space="preserve">：812                   </w:t>
      </w:r>
    </w:p>
    <w:p w:rsidR="004E0BD8" w:rsidRDefault="00AC526B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</w:t>
      </w:r>
      <w:r w:rsidR="00BA6BA9">
        <w:rPr>
          <w:rFonts w:ascii="仿宋_GB2312" w:eastAsia="仿宋_GB2312" w:hAnsi="仿宋" w:hint="eastAsia"/>
          <w:sz w:val="28"/>
          <w:szCs w:val="28"/>
        </w:rPr>
        <w:t>科目名称：</w:t>
      </w:r>
      <w:r w:rsidR="00BA6BA9">
        <w:rPr>
          <w:rFonts w:ascii="仿宋_GB2312" w:eastAsia="仿宋_GB2312" w:hint="eastAsia"/>
          <w:sz w:val="28"/>
          <w:szCs w:val="28"/>
        </w:rPr>
        <w:t>电子技术基础</w:t>
      </w:r>
    </w:p>
    <w:p w:rsidR="004E0BD8" w:rsidRDefault="00BA6BA9">
      <w:pPr>
        <w:ind w:firstLineChars="192" w:firstLine="540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一、</w:t>
      </w:r>
      <w:r>
        <w:rPr>
          <w:rFonts w:ascii="仿宋_GB2312" w:eastAsia="仿宋_GB2312" w:hAnsi="仿宋" w:hint="eastAsia"/>
          <w:b/>
          <w:sz w:val="28"/>
          <w:szCs w:val="28"/>
        </w:rPr>
        <w:tab/>
        <w:t>考试的总体要求</w:t>
      </w:r>
    </w:p>
    <w:p w:rsidR="004E0BD8" w:rsidRDefault="00BA6BA9" w:rsidP="000E191E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系统掌握电子电路的基本概念、基本理论和</w:t>
      </w:r>
      <w:bookmarkStart w:id="0" w:name="_GoBack"/>
      <w:bookmarkEnd w:id="0"/>
      <w:r>
        <w:rPr>
          <w:rFonts w:ascii="仿宋_GB2312" w:eastAsia="仿宋_GB2312" w:hAnsi="仿宋" w:hint="eastAsia"/>
          <w:sz w:val="28"/>
          <w:szCs w:val="28"/>
        </w:rPr>
        <w:t>基本方法，能够灵活运用所学知识，具备较强的分析和设计电子电路的能力。</w:t>
      </w:r>
    </w:p>
    <w:p w:rsidR="004E0BD8" w:rsidRDefault="00BA6BA9">
      <w:pPr>
        <w:numPr>
          <w:ilvl w:val="0"/>
          <w:numId w:val="1"/>
        </w:numPr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ab/>
        <w:t>考试的内容</w:t>
      </w:r>
    </w:p>
    <w:p w:rsidR="004E0BD8" w:rsidRDefault="00BA6BA9" w:rsidP="000E191E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第一部分：模拟电子技术基础</w:t>
      </w:r>
    </w:p>
    <w:p w:rsidR="004E0BD8" w:rsidRDefault="00BA6BA9" w:rsidP="000E191E">
      <w:pPr>
        <w:ind w:firstLineChars="192" w:firstLine="53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1．</w:t>
      </w:r>
      <w:r>
        <w:rPr>
          <w:rFonts w:ascii="仿宋_GB2312" w:eastAsia="仿宋_GB2312" w:hint="eastAsia"/>
          <w:sz w:val="28"/>
          <w:szCs w:val="28"/>
        </w:rPr>
        <w:t>半导体元器件：</w:t>
      </w:r>
      <w:r>
        <w:rPr>
          <w:rFonts w:ascii="仿宋_GB2312" w:eastAsia="仿宋_GB2312"/>
          <w:sz w:val="28"/>
          <w:szCs w:val="28"/>
        </w:rPr>
        <w:t>半导体基础知识、半导体二极管的结构和工作原理、半导体二极管基本电路的分析方法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双极型晶体三极管</w:t>
      </w:r>
      <w:r>
        <w:rPr>
          <w:rFonts w:ascii="仿宋_GB2312" w:eastAsia="仿宋_GB2312" w:hint="eastAsia"/>
          <w:sz w:val="28"/>
          <w:szCs w:val="28"/>
        </w:rPr>
        <w:t>和场效应管</w:t>
      </w:r>
      <w:r>
        <w:rPr>
          <w:rFonts w:ascii="仿宋_GB2312" w:eastAsia="仿宋_GB2312"/>
          <w:sz w:val="28"/>
          <w:szCs w:val="28"/>
        </w:rPr>
        <w:t>的结构、工作原理、特性曲线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主要参数</w:t>
      </w:r>
      <w:r>
        <w:rPr>
          <w:rFonts w:ascii="仿宋_GB2312" w:eastAsia="仿宋_GB2312" w:hint="eastAsia"/>
          <w:sz w:val="28"/>
          <w:szCs w:val="28"/>
        </w:rPr>
        <w:t>及工作状态的判断。</w:t>
      </w:r>
    </w:p>
    <w:p w:rsidR="004E0BD8" w:rsidRDefault="00BA6BA9" w:rsidP="000E191E">
      <w:pPr>
        <w:ind w:firstLineChars="192" w:firstLine="53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2. </w:t>
      </w:r>
      <w:r>
        <w:rPr>
          <w:rFonts w:ascii="仿宋_GB2312" w:eastAsia="仿宋_GB2312"/>
          <w:sz w:val="28"/>
          <w:szCs w:val="28"/>
        </w:rPr>
        <w:t>基本放大电路</w:t>
      </w:r>
      <w:r>
        <w:rPr>
          <w:rFonts w:ascii="仿宋_GB2312" w:eastAsia="仿宋_GB2312" w:hint="eastAsia"/>
          <w:sz w:val="28"/>
          <w:szCs w:val="28"/>
        </w:rPr>
        <w:t>：放大电路的性能指标；</w:t>
      </w:r>
      <w:r>
        <w:rPr>
          <w:rFonts w:ascii="仿宋_GB2312" w:eastAsia="仿宋_GB2312"/>
          <w:sz w:val="28"/>
          <w:szCs w:val="28"/>
        </w:rPr>
        <w:t>基本放大电路组成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放大电路的分析方法</w:t>
      </w:r>
      <w:r>
        <w:rPr>
          <w:rFonts w:ascii="仿宋_GB2312" w:eastAsia="仿宋_GB2312" w:hint="eastAsia"/>
          <w:sz w:val="28"/>
          <w:szCs w:val="28"/>
        </w:rPr>
        <w:t>包括图解法和小信号模型法；三</w:t>
      </w:r>
      <w:r>
        <w:rPr>
          <w:rFonts w:ascii="仿宋_GB2312" w:eastAsia="仿宋_GB2312"/>
          <w:sz w:val="28"/>
          <w:szCs w:val="28"/>
        </w:rPr>
        <w:t>种基本放大电路的静态</w:t>
      </w:r>
      <w:r>
        <w:rPr>
          <w:rFonts w:ascii="仿宋_GB2312" w:eastAsia="仿宋_GB2312" w:hint="eastAsia"/>
          <w:sz w:val="28"/>
          <w:szCs w:val="28"/>
        </w:rPr>
        <w:t>与</w:t>
      </w:r>
      <w:r>
        <w:rPr>
          <w:rFonts w:ascii="仿宋_GB2312" w:eastAsia="仿宋_GB2312"/>
          <w:sz w:val="28"/>
          <w:szCs w:val="28"/>
        </w:rPr>
        <w:t>动态分析</w:t>
      </w:r>
      <w:r>
        <w:rPr>
          <w:rFonts w:ascii="仿宋_GB2312" w:eastAsia="仿宋_GB2312" w:hint="eastAsia"/>
          <w:sz w:val="28"/>
          <w:szCs w:val="28"/>
        </w:rPr>
        <w:t>及电路特点，工作点稳定电路的稳定原理、分析计算；</w:t>
      </w:r>
      <w:r>
        <w:rPr>
          <w:rFonts w:ascii="仿宋_GB2312" w:eastAsia="仿宋_GB2312"/>
          <w:sz w:val="28"/>
          <w:szCs w:val="28"/>
        </w:rPr>
        <w:t>场效应管放大电路的分析</w:t>
      </w:r>
      <w:r>
        <w:rPr>
          <w:rFonts w:ascii="仿宋_GB2312" w:eastAsia="仿宋_GB2312" w:hint="eastAsia"/>
          <w:sz w:val="28"/>
          <w:szCs w:val="28"/>
        </w:rPr>
        <w:t>；放大电路频率响应的基本概念。</w:t>
      </w:r>
    </w:p>
    <w:p w:rsidR="004E0BD8" w:rsidRDefault="00BA6BA9">
      <w:pPr>
        <w:ind w:firstLineChars="149" w:firstLine="41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</w:t>
      </w:r>
      <w:r>
        <w:rPr>
          <w:rFonts w:ascii="仿宋_GB2312" w:eastAsia="仿宋_GB2312"/>
          <w:sz w:val="28"/>
          <w:szCs w:val="28"/>
        </w:rPr>
        <w:t>多级放大电路</w:t>
      </w:r>
      <w:r>
        <w:rPr>
          <w:rFonts w:ascii="仿宋_GB2312" w:eastAsia="仿宋_GB2312" w:hint="eastAsia"/>
          <w:sz w:val="28"/>
          <w:szCs w:val="28"/>
        </w:rPr>
        <w:t>：多级放大电路</w:t>
      </w:r>
      <w:r>
        <w:rPr>
          <w:rFonts w:ascii="仿宋_GB2312" w:eastAsia="仿宋_GB2312"/>
          <w:sz w:val="28"/>
          <w:szCs w:val="28"/>
        </w:rPr>
        <w:t>的</w:t>
      </w:r>
      <w:r>
        <w:rPr>
          <w:rFonts w:ascii="仿宋_GB2312" w:eastAsia="仿宋_GB2312" w:hint="eastAsia"/>
          <w:sz w:val="28"/>
          <w:szCs w:val="28"/>
        </w:rPr>
        <w:t>耦合方式、性能指标的</w:t>
      </w:r>
      <w:r>
        <w:rPr>
          <w:rFonts w:ascii="仿宋_GB2312" w:eastAsia="仿宋_GB2312"/>
          <w:sz w:val="28"/>
          <w:szCs w:val="28"/>
        </w:rPr>
        <w:t>计</w:t>
      </w:r>
      <w:r>
        <w:rPr>
          <w:rFonts w:ascii="仿宋_GB2312" w:eastAsia="仿宋_GB2312" w:hint="eastAsia"/>
          <w:sz w:val="28"/>
          <w:szCs w:val="28"/>
        </w:rPr>
        <w:t>算；差动放大电路的特点，静态和动态的分析计算，抑制零点漂移的原理。</w:t>
      </w:r>
    </w:p>
    <w:p w:rsidR="004E0BD8" w:rsidRDefault="00BA6BA9">
      <w:pPr>
        <w:ind w:firstLineChars="149" w:firstLine="41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4．</w:t>
      </w:r>
      <w:r>
        <w:rPr>
          <w:rFonts w:ascii="仿宋_GB2312" w:eastAsia="仿宋_GB2312"/>
          <w:sz w:val="28"/>
          <w:szCs w:val="28"/>
        </w:rPr>
        <w:t>功率放大电路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功率放大器的特点及组成</w:t>
      </w:r>
      <w:r>
        <w:rPr>
          <w:rFonts w:ascii="仿宋_GB2312" w:eastAsia="仿宋_GB2312" w:hint="eastAsia"/>
          <w:sz w:val="28"/>
          <w:szCs w:val="28"/>
        </w:rPr>
        <w:t>；乙类功放的特点、</w:t>
      </w:r>
      <w:r>
        <w:rPr>
          <w:rFonts w:ascii="仿宋_GB2312" w:eastAsia="仿宋_GB2312"/>
          <w:sz w:val="28"/>
          <w:szCs w:val="28"/>
        </w:rPr>
        <w:t>交越失真及克服交越失真的措施</w:t>
      </w:r>
      <w:r>
        <w:rPr>
          <w:rFonts w:ascii="仿宋_GB2312" w:eastAsia="仿宋_GB2312" w:hint="eastAsia"/>
          <w:sz w:val="28"/>
          <w:szCs w:val="28"/>
        </w:rPr>
        <w:t>；乙类、甲乙类功放</w:t>
      </w:r>
      <w:r>
        <w:rPr>
          <w:rFonts w:ascii="仿宋_GB2312" w:eastAsia="仿宋_GB2312"/>
          <w:sz w:val="28"/>
          <w:szCs w:val="28"/>
        </w:rPr>
        <w:t>的组成、工作原理、参数计算及晶体管的选择</w:t>
      </w:r>
      <w:r>
        <w:rPr>
          <w:rFonts w:ascii="仿宋_GB2312" w:eastAsia="仿宋_GB2312" w:hint="eastAsia"/>
          <w:sz w:val="28"/>
          <w:szCs w:val="28"/>
        </w:rPr>
        <w:t xml:space="preserve">。 </w:t>
      </w:r>
    </w:p>
    <w:p w:rsidR="004E0BD8" w:rsidRDefault="00BA6BA9">
      <w:pPr>
        <w:ind w:firstLineChars="149" w:firstLine="41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5．</w:t>
      </w:r>
      <w:r>
        <w:rPr>
          <w:rFonts w:ascii="仿宋_GB2312" w:eastAsia="仿宋_GB2312"/>
          <w:sz w:val="28"/>
          <w:szCs w:val="28"/>
        </w:rPr>
        <w:t>反馈</w:t>
      </w:r>
      <w:r>
        <w:rPr>
          <w:rFonts w:ascii="仿宋_GB2312" w:eastAsia="仿宋_GB2312" w:hint="eastAsia"/>
          <w:sz w:val="28"/>
          <w:szCs w:val="28"/>
        </w:rPr>
        <w:t>放大电路：</w:t>
      </w:r>
      <w:r>
        <w:rPr>
          <w:rFonts w:ascii="仿宋_GB2312" w:eastAsia="仿宋_GB2312"/>
          <w:sz w:val="28"/>
          <w:szCs w:val="28"/>
        </w:rPr>
        <w:t>反馈的基本概念及判断方法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负反馈放大电路的四种基本类型</w:t>
      </w:r>
      <w:r>
        <w:rPr>
          <w:rFonts w:ascii="仿宋_GB2312" w:eastAsia="仿宋_GB2312" w:hint="eastAsia"/>
          <w:sz w:val="28"/>
          <w:szCs w:val="28"/>
        </w:rPr>
        <w:t>及其判断方法；</w:t>
      </w:r>
      <w:r>
        <w:rPr>
          <w:rFonts w:ascii="仿宋_GB2312" w:eastAsia="仿宋_GB2312"/>
          <w:sz w:val="28"/>
          <w:szCs w:val="28"/>
        </w:rPr>
        <w:t>深度负反馈条件下反馈放大电路放大</w:t>
      </w:r>
      <w:r>
        <w:rPr>
          <w:rFonts w:ascii="仿宋_GB2312" w:eastAsia="仿宋_GB2312"/>
          <w:sz w:val="28"/>
          <w:szCs w:val="28"/>
        </w:rPr>
        <w:lastRenderedPageBreak/>
        <w:t>倍数的估算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负反馈对放大电路性能的影响</w:t>
      </w:r>
      <w:r>
        <w:rPr>
          <w:rFonts w:ascii="仿宋_GB2312" w:eastAsia="仿宋_GB2312" w:hint="eastAsia"/>
          <w:sz w:val="28"/>
          <w:szCs w:val="28"/>
        </w:rPr>
        <w:t>；如何根据要求恰当引入负反馈。</w:t>
      </w:r>
    </w:p>
    <w:p w:rsidR="004E0BD8" w:rsidRDefault="00BA6BA9">
      <w:pPr>
        <w:ind w:firstLineChars="149" w:firstLine="41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6. 集成</w:t>
      </w:r>
      <w:r>
        <w:rPr>
          <w:rFonts w:ascii="仿宋_GB2312" w:eastAsia="仿宋_GB2312"/>
          <w:sz w:val="28"/>
          <w:szCs w:val="28"/>
        </w:rPr>
        <w:t>运算放大器</w:t>
      </w:r>
      <w:r>
        <w:rPr>
          <w:rFonts w:ascii="仿宋_GB2312" w:eastAsia="仿宋_GB2312" w:hint="eastAsia"/>
          <w:sz w:val="28"/>
          <w:szCs w:val="28"/>
        </w:rPr>
        <w:t>：集成运放</w:t>
      </w:r>
      <w:r>
        <w:rPr>
          <w:rFonts w:ascii="仿宋_GB2312" w:eastAsia="仿宋_GB2312"/>
          <w:sz w:val="28"/>
          <w:szCs w:val="28"/>
        </w:rPr>
        <w:t>的线性应用和非线性应用的工作特点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比例运算、加</w:t>
      </w:r>
      <w:r>
        <w:rPr>
          <w:rFonts w:ascii="仿宋_GB2312" w:eastAsia="仿宋_GB2312" w:hint="eastAsia"/>
          <w:sz w:val="28"/>
          <w:szCs w:val="28"/>
        </w:rPr>
        <w:t>运算、</w:t>
      </w:r>
      <w:r>
        <w:rPr>
          <w:rFonts w:ascii="仿宋_GB2312" w:eastAsia="仿宋_GB2312"/>
          <w:sz w:val="28"/>
          <w:szCs w:val="28"/>
        </w:rPr>
        <w:t>减运算、积分</w:t>
      </w:r>
      <w:r>
        <w:rPr>
          <w:rFonts w:ascii="仿宋_GB2312" w:eastAsia="仿宋_GB2312" w:hint="eastAsia"/>
          <w:sz w:val="28"/>
          <w:szCs w:val="28"/>
        </w:rPr>
        <w:t>运算、微分</w:t>
      </w:r>
      <w:r>
        <w:rPr>
          <w:rFonts w:ascii="仿宋_GB2312" w:eastAsia="仿宋_GB2312"/>
          <w:sz w:val="28"/>
          <w:szCs w:val="28"/>
        </w:rPr>
        <w:t>运算等基本运算电路</w:t>
      </w:r>
      <w:r>
        <w:rPr>
          <w:rFonts w:ascii="仿宋_GB2312" w:eastAsia="仿宋_GB2312" w:hint="eastAsia"/>
          <w:sz w:val="28"/>
          <w:szCs w:val="28"/>
        </w:rPr>
        <w:t>的分析；有源滤波器的概念、分类及简单计算；单门限电压比较器和迟滞电压比较器的工作原理、传输特性曲线及波形分析。</w:t>
      </w:r>
    </w:p>
    <w:p w:rsidR="004E0BD8" w:rsidRDefault="00BA6BA9">
      <w:pPr>
        <w:ind w:firstLineChars="149" w:firstLine="41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7. </w:t>
      </w:r>
      <w:r>
        <w:rPr>
          <w:rFonts w:ascii="仿宋_GB2312" w:eastAsia="仿宋_GB2312"/>
          <w:sz w:val="28"/>
          <w:szCs w:val="28"/>
        </w:rPr>
        <w:t>波形的发生</w:t>
      </w:r>
      <w:r>
        <w:rPr>
          <w:rFonts w:ascii="仿宋_GB2312" w:eastAsia="仿宋_GB2312" w:hint="eastAsia"/>
          <w:sz w:val="28"/>
          <w:szCs w:val="28"/>
        </w:rPr>
        <w:t>:</w:t>
      </w:r>
      <w:r>
        <w:rPr>
          <w:rFonts w:ascii="仿宋_GB2312" w:eastAsia="仿宋_GB2312"/>
          <w:sz w:val="28"/>
          <w:szCs w:val="28"/>
        </w:rPr>
        <w:t>正弦波振荡器的组成、振荡条件</w:t>
      </w:r>
      <w:r>
        <w:rPr>
          <w:rFonts w:ascii="仿宋_GB2312" w:eastAsia="仿宋_GB2312" w:hint="eastAsia"/>
          <w:sz w:val="28"/>
          <w:szCs w:val="28"/>
        </w:rPr>
        <w:t>、分类；</w:t>
      </w:r>
      <w:r>
        <w:rPr>
          <w:rFonts w:ascii="仿宋_GB2312" w:eastAsia="仿宋_GB2312"/>
          <w:sz w:val="28"/>
          <w:szCs w:val="28"/>
        </w:rPr>
        <w:t>RC</w:t>
      </w:r>
      <w:r>
        <w:rPr>
          <w:rFonts w:ascii="仿宋_GB2312" w:eastAsia="仿宋_GB2312" w:hint="eastAsia"/>
          <w:sz w:val="28"/>
          <w:szCs w:val="28"/>
        </w:rPr>
        <w:t>和LC</w:t>
      </w:r>
      <w:r>
        <w:rPr>
          <w:rFonts w:ascii="仿宋_GB2312" w:eastAsia="仿宋_GB2312"/>
          <w:sz w:val="28"/>
          <w:szCs w:val="28"/>
        </w:rPr>
        <w:t>正弦波振荡电路的组成、工作原理及参数计算</w:t>
      </w:r>
      <w:r>
        <w:rPr>
          <w:rFonts w:ascii="仿宋_GB2312" w:eastAsia="仿宋_GB2312" w:hint="eastAsia"/>
          <w:sz w:val="28"/>
          <w:szCs w:val="28"/>
        </w:rPr>
        <w:t>；正弦振荡电路能否振荡的判断及参数计算；方波三角波发生电路的原理、分析计算。</w:t>
      </w:r>
    </w:p>
    <w:p w:rsidR="004E0BD8" w:rsidRDefault="00BA6BA9">
      <w:pPr>
        <w:ind w:firstLineChars="149" w:firstLine="41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8．</w:t>
      </w:r>
      <w:r>
        <w:rPr>
          <w:rFonts w:ascii="仿宋_GB2312" w:eastAsia="仿宋_GB2312"/>
          <w:sz w:val="28"/>
          <w:szCs w:val="28"/>
        </w:rPr>
        <w:t>直流电源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直流稳压电源的组成及各部分的作用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整流电路、滤波电路和稳压电路的组成及工作原理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串联型稳压电路的工作原理、分析计算及三端</w:t>
      </w:r>
      <w:r>
        <w:rPr>
          <w:rFonts w:ascii="仿宋_GB2312" w:eastAsia="仿宋_GB2312" w:hint="eastAsia"/>
          <w:sz w:val="28"/>
          <w:szCs w:val="28"/>
        </w:rPr>
        <w:t>集成</w:t>
      </w:r>
      <w:r>
        <w:rPr>
          <w:rFonts w:ascii="仿宋_GB2312" w:eastAsia="仿宋_GB2312"/>
          <w:sz w:val="28"/>
          <w:szCs w:val="28"/>
        </w:rPr>
        <w:t>稳压器的应用。</w:t>
      </w:r>
    </w:p>
    <w:p w:rsidR="004E0BD8" w:rsidRDefault="00BA6BA9" w:rsidP="000E191E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第二部分：数字电子技术基础</w:t>
      </w:r>
    </w:p>
    <w:p w:rsidR="004E0BD8" w:rsidRDefault="00BA6BA9">
      <w:pPr>
        <w:numPr>
          <w:ilvl w:val="0"/>
          <w:numId w:val="2"/>
        </w:numPr>
        <w:ind w:left="0" w:firstLine="41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数字逻辑基础</w:t>
      </w:r>
      <w:r>
        <w:rPr>
          <w:rFonts w:ascii="仿宋_GB2312" w:eastAsia="仿宋_GB2312" w:hint="eastAsia"/>
          <w:sz w:val="28"/>
          <w:szCs w:val="28"/>
        </w:rPr>
        <w:t>：数</w:t>
      </w:r>
      <w:r>
        <w:rPr>
          <w:rFonts w:ascii="仿宋_GB2312" w:eastAsia="仿宋_GB2312"/>
          <w:sz w:val="28"/>
          <w:szCs w:val="28"/>
        </w:rPr>
        <w:t>制</w:t>
      </w:r>
      <w:r>
        <w:rPr>
          <w:rFonts w:ascii="仿宋_GB2312" w:eastAsia="仿宋_GB2312" w:hint="eastAsia"/>
          <w:sz w:val="28"/>
          <w:szCs w:val="28"/>
        </w:rPr>
        <w:t>和码制；</w:t>
      </w:r>
      <w:r>
        <w:rPr>
          <w:rFonts w:ascii="仿宋_GB2312" w:eastAsia="仿宋_GB2312"/>
          <w:sz w:val="28"/>
          <w:szCs w:val="28"/>
        </w:rPr>
        <w:t>逻辑代数</w:t>
      </w:r>
      <w:r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</w:rPr>
        <w:t>基本定律</w:t>
      </w:r>
      <w:r>
        <w:rPr>
          <w:rFonts w:ascii="仿宋_GB2312" w:eastAsia="仿宋_GB2312" w:hint="eastAsia"/>
          <w:sz w:val="28"/>
          <w:szCs w:val="28"/>
        </w:rPr>
        <w:t>和</w:t>
      </w:r>
      <w:r>
        <w:rPr>
          <w:rFonts w:ascii="仿宋_GB2312" w:eastAsia="仿宋_GB2312"/>
          <w:sz w:val="28"/>
          <w:szCs w:val="28"/>
        </w:rPr>
        <w:t>基本规则</w:t>
      </w:r>
      <w:r>
        <w:rPr>
          <w:rFonts w:ascii="仿宋_GB2312" w:eastAsia="仿宋_GB2312" w:hint="eastAsia"/>
          <w:sz w:val="28"/>
          <w:szCs w:val="28"/>
        </w:rPr>
        <w:t>；逻辑函数的描述方法；逻</w:t>
      </w:r>
      <w:r>
        <w:rPr>
          <w:rFonts w:ascii="仿宋_GB2312" w:eastAsia="仿宋_GB2312"/>
          <w:sz w:val="28"/>
          <w:szCs w:val="28"/>
        </w:rPr>
        <w:t>辑函数的代数</w:t>
      </w:r>
      <w:r>
        <w:rPr>
          <w:rFonts w:ascii="仿宋_GB2312" w:eastAsia="仿宋_GB2312" w:hint="eastAsia"/>
          <w:sz w:val="28"/>
          <w:szCs w:val="28"/>
        </w:rPr>
        <w:t>法</w:t>
      </w:r>
      <w:r>
        <w:rPr>
          <w:rFonts w:ascii="仿宋_GB2312" w:eastAsia="仿宋_GB2312"/>
          <w:sz w:val="28"/>
          <w:szCs w:val="28"/>
        </w:rPr>
        <w:t>化简及卡诺图</w:t>
      </w:r>
      <w:r>
        <w:rPr>
          <w:rFonts w:ascii="仿宋_GB2312" w:eastAsia="仿宋_GB2312" w:hint="eastAsia"/>
          <w:sz w:val="28"/>
          <w:szCs w:val="28"/>
        </w:rPr>
        <w:t>法</w:t>
      </w:r>
      <w:r>
        <w:rPr>
          <w:rFonts w:ascii="仿宋_GB2312" w:eastAsia="仿宋_GB2312"/>
          <w:sz w:val="28"/>
          <w:szCs w:val="28"/>
        </w:rPr>
        <w:t>化简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E0BD8" w:rsidRDefault="00BA6BA9">
      <w:pPr>
        <w:widowControl/>
        <w:numPr>
          <w:ilvl w:val="0"/>
          <w:numId w:val="2"/>
        </w:numPr>
        <w:wordWrap w:val="0"/>
        <w:ind w:left="0" w:firstLine="41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逻辑门：门电路的基本参数；</w:t>
      </w:r>
      <w:r>
        <w:rPr>
          <w:rFonts w:ascii="仿宋_GB2312" w:eastAsia="仿宋_GB2312"/>
          <w:sz w:val="28"/>
          <w:szCs w:val="28"/>
        </w:rPr>
        <w:t>各种CMOS、TTL门电路的功能及应用，包括</w:t>
      </w:r>
      <w:r>
        <w:rPr>
          <w:rFonts w:ascii="仿宋_GB2312" w:eastAsia="仿宋_GB2312" w:hint="eastAsia"/>
          <w:sz w:val="28"/>
          <w:szCs w:val="28"/>
        </w:rPr>
        <w:t>基本逻辑门、</w:t>
      </w:r>
      <w:r>
        <w:rPr>
          <w:rFonts w:ascii="仿宋_GB2312" w:eastAsia="仿宋_GB2312"/>
          <w:sz w:val="28"/>
          <w:szCs w:val="28"/>
        </w:rPr>
        <w:t>OC门、三态门</w:t>
      </w:r>
      <w:r>
        <w:rPr>
          <w:rFonts w:ascii="仿宋_GB2312" w:eastAsia="仿宋_GB2312" w:hint="eastAsia"/>
          <w:sz w:val="28"/>
          <w:szCs w:val="28"/>
        </w:rPr>
        <w:t>和</w:t>
      </w:r>
      <w:r>
        <w:rPr>
          <w:rFonts w:ascii="仿宋_GB2312" w:eastAsia="仿宋_GB2312"/>
          <w:sz w:val="28"/>
          <w:szCs w:val="28"/>
        </w:rPr>
        <w:t>传输门。</w:t>
      </w:r>
    </w:p>
    <w:p w:rsidR="004E0BD8" w:rsidRDefault="00BA6BA9">
      <w:pPr>
        <w:widowControl/>
        <w:numPr>
          <w:ilvl w:val="0"/>
          <w:numId w:val="2"/>
        </w:numPr>
        <w:wordWrap w:val="0"/>
        <w:ind w:left="0" w:firstLine="41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组合逻辑电路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组合逻辑电路的基本概念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组合逻辑电路的分析</w:t>
      </w:r>
      <w:r>
        <w:rPr>
          <w:rFonts w:ascii="仿宋_GB2312" w:eastAsia="仿宋_GB2312" w:hint="eastAsia"/>
          <w:sz w:val="28"/>
          <w:szCs w:val="28"/>
        </w:rPr>
        <w:t>和</w:t>
      </w:r>
      <w:r>
        <w:rPr>
          <w:rFonts w:ascii="仿宋_GB2312" w:eastAsia="仿宋_GB2312"/>
          <w:sz w:val="28"/>
          <w:szCs w:val="28"/>
        </w:rPr>
        <w:t>设计</w:t>
      </w:r>
      <w:r>
        <w:rPr>
          <w:rFonts w:ascii="仿宋_GB2312" w:eastAsia="仿宋_GB2312" w:hint="eastAsia"/>
          <w:sz w:val="28"/>
          <w:szCs w:val="28"/>
        </w:rPr>
        <w:t>方法；</w:t>
      </w:r>
      <w:r>
        <w:rPr>
          <w:rFonts w:ascii="仿宋_GB2312" w:eastAsia="仿宋_GB2312"/>
          <w:sz w:val="28"/>
          <w:szCs w:val="28"/>
        </w:rPr>
        <w:t>编码器、优先编码器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译码器</w:t>
      </w:r>
      <w:r>
        <w:rPr>
          <w:rFonts w:ascii="仿宋_GB2312" w:eastAsia="仿宋_GB2312" w:hint="eastAsia"/>
          <w:sz w:val="28"/>
          <w:szCs w:val="28"/>
        </w:rPr>
        <w:t>、数</w:t>
      </w:r>
      <w:r>
        <w:rPr>
          <w:rFonts w:ascii="仿宋_GB2312" w:eastAsia="仿宋_GB2312"/>
          <w:sz w:val="28"/>
          <w:szCs w:val="28"/>
        </w:rPr>
        <w:t>据选择器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数值比较器、算术运算电路</w:t>
      </w:r>
      <w:r>
        <w:rPr>
          <w:rFonts w:ascii="仿宋_GB2312" w:eastAsia="仿宋_GB2312" w:hint="eastAsia"/>
          <w:sz w:val="28"/>
          <w:szCs w:val="28"/>
        </w:rPr>
        <w:t>的原理、功能及其应用电路的分析与设计。</w:t>
      </w:r>
    </w:p>
    <w:p w:rsidR="004E0BD8" w:rsidRDefault="00BA6BA9">
      <w:pPr>
        <w:widowControl/>
        <w:numPr>
          <w:ilvl w:val="0"/>
          <w:numId w:val="2"/>
        </w:numPr>
        <w:wordWrap w:val="0"/>
        <w:ind w:left="0" w:firstLine="41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触发器与时序逻辑电路</w:t>
      </w:r>
      <w:r>
        <w:rPr>
          <w:rFonts w:ascii="仿宋_GB2312" w:eastAsia="仿宋_GB2312" w:hint="eastAsia"/>
          <w:sz w:val="28"/>
          <w:szCs w:val="28"/>
        </w:rPr>
        <w:t>：RS、</w:t>
      </w:r>
      <w:r>
        <w:rPr>
          <w:rFonts w:ascii="仿宋_GB2312" w:eastAsia="仿宋_GB2312"/>
          <w:sz w:val="28"/>
          <w:szCs w:val="28"/>
        </w:rPr>
        <w:t>D、JK</w:t>
      </w:r>
      <w:r>
        <w:rPr>
          <w:rFonts w:ascii="仿宋_GB2312" w:eastAsia="仿宋_GB2312" w:hint="eastAsia"/>
          <w:sz w:val="28"/>
          <w:szCs w:val="28"/>
        </w:rPr>
        <w:t>等</w:t>
      </w:r>
      <w:r>
        <w:rPr>
          <w:rFonts w:ascii="仿宋_GB2312" w:eastAsia="仿宋_GB2312"/>
          <w:sz w:val="28"/>
          <w:szCs w:val="28"/>
        </w:rPr>
        <w:t>常用触发器的逻辑功能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触发器</w:t>
      </w:r>
      <w:r>
        <w:rPr>
          <w:rFonts w:ascii="仿宋_GB2312" w:eastAsia="仿宋_GB2312" w:hint="eastAsia"/>
          <w:sz w:val="28"/>
          <w:szCs w:val="28"/>
        </w:rPr>
        <w:t>的</w:t>
      </w:r>
      <w:r>
        <w:rPr>
          <w:rFonts w:ascii="仿宋_GB2312" w:eastAsia="仿宋_GB2312"/>
          <w:sz w:val="28"/>
          <w:szCs w:val="28"/>
        </w:rPr>
        <w:t>各种描述方法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时序电路相关的基本概念</w:t>
      </w:r>
      <w:r>
        <w:rPr>
          <w:rFonts w:ascii="仿宋_GB2312" w:eastAsia="仿宋_GB2312" w:hint="eastAsia"/>
          <w:sz w:val="28"/>
          <w:szCs w:val="28"/>
        </w:rPr>
        <w:t>、分类、逻</w:t>
      </w:r>
      <w:r>
        <w:rPr>
          <w:rFonts w:ascii="仿宋_GB2312" w:eastAsia="仿宋_GB2312"/>
          <w:sz w:val="28"/>
          <w:szCs w:val="28"/>
        </w:rPr>
        <w:t>辑功能</w:t>
      </w:r>
      <w:r>
        <w:rPr>
          <w:rFonts w:ascii="仿宋_GB2312" w:eastAsia="仿宋_GB2312"/>
          <w:sz w:val="28"/>
          <w:szCs w:val="28"/>
        </w:rPr>
        <w:lastRenderedPageBreak/>
        <w:t>的</w:t>
      </w:r>
      <w:r>
        <w:rPr>
          <w:rFonts w:ascii="仿宋_GB2312" w:eastAsia="仿宋_GB2312" w:hint="eastAsia"/>
          <w:sz w:val="28"/>
          <w:szCs w:val="28"/>
        </w:rPr>
        <w:t>描述方法；</w:t>
      </w:r>
      <w:r>
        <w:rPr>
          <w:rFonts w:ascii="仿宋_GB2312" w:eastAsia="仿宋_GB2312"/>
          <w:sz w:val="28"/>
          <w:szCs w:val="28"/>
        </w:rPr>
        <w:t>同步时序电路的分析与设计</w:t>
      </w:r>
      <w:r>
        <w:rPr>
          <w:rFonts w:ascii="仿宋_GB2312" w:eastAsia="仿宋_GB2312" w:hint="eastAsia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寄存器、移位寄存器</w:t>
      </w:r>
      <w:r>
        <w:rPr>
          <w:rFonts w:ascii="仿宋_GB2312" w:eastAsia="仿宋_GB2312" w:hint="eastAsia"/>
          <w:sz w:val="28"/>
          <w:szCs w:val="28"/>
        </w:rPr>
        <w:t>、计数器等中规模时序集成芯片的原理、功能及其应用电路的分析与设计。</w:t>
      </w:r>
    </w:p>
    <w:p w:rsidR="004E0BD8" w:rsidRDefault="00BA6BA9">
      <w:pPr>
        <w:widowControl/>
        <w:numPr>
          <w:ilvl w:val="0"/>
          <w:numId w:val="2"/>
        </w:numPr>
        <w:wordWrap w:val="0"/>
        <w:ind w:left="0" w:firstLine="41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脉冲波形的产生与变换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555定时器电路的功能及工作原理</w:t>
      </w:r>
      <w:r>
        <w:rPr>
          <w:rFonts w:ascii="仿宋_GB2312" w:eastAsia="仿宋_GB2312" w:hint="eastAsia"/>
          <w:sz w:val="28"/>
          <w:szCs w:val="28"/>
        </w:rPr>
        <w:t>；由555构成的</w:t>
      </w:r>
      <w:r>
        <w:rPr>
          <w:rFonts w:ascii="仿宋_GB2312" w:eastAsia="仿宋_GB2312"/>
          <w:sz w:val="28"/>
          <w:szCs w:val="28"/>
        </w:rPr>
        <w:t>单稳态触发器、施密特触发器和多谐振荡器的</w:t>
      </w:r>
      <w:r>
        <w:rPr>
          <w:rFonts w:ascii="仿宋_GB2312" w:eastAsia="仿宋_GB2312" w:hint="eastAsia"/>
          <w:sz w:val="28"/>
          <w:szCs w:val="28"/>
        </w:rPr>
        <w:t>工作原理、特点、计算及波形分析。</w:t>
      </w:r>
    </w:p>
    <w:p w:rsidR="004E0BD8" w:rsidRDefault="00BA6BA9">
      <w:pPr>
        <w:widowControl/>
        <w:numPr>
          <w:ilvl w:val="0"/>
          <w:numId w:val="2"/>
        </w:numPr>
        <w:wordWrap w:val="0"/>
        <w:ind w:left="0" w:firstLine="41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半导体存储器：存储器的基本指标；RAM的基本组成及工作过程；ROM的基本组成、工作原理及在组合逻辑电路设计中的应用。</w:t>
      </w:r>
    </w:p>
    <w:p w:rsidR="004E0BD8" w:rsidRDefault="00BA6BA9">
      <w:pPr>
        <w:widowControl/>
        <w:numPr>
          <w:ilvl w:val="0"/>
          <w:numId w:val="2"/>
        </w:numPr>
        <w:wordWrap w:val="0"/>
        <w:ind w:left="0" w:firstLine="41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模/数和数/模转换：D/A转换器的基本组成，倒T型电阻网络D/A转换的工作过程及分析计算；A/D转换的基本过程，逐次逼近型和双积分型A/D转换的基本原理；D/A转换和A/D转换的主要性能指标。</w:t>
      </w:r>
    </w:p>
    <w:p w:rsidR="004E0BD8" w:rsidRDefault="00BA6BA9">
      <w:pPr>
        <w:ind w:firstLineChars="150" w:firstLine="422"/>
        <w:rPr>
          <w:rFonts w:ascii="仿宋_GB2312" w:eastAsia="仿宋_GB2312" w:hAnsi="仿宋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三、</w:t>
      </w:r>
      <w:r>
        <w:rPr>
          <w:rFonts w:ascii="仿宋_GB2312" w:eastAsia="仿宋_GB2312" w:hAnsi="仿宋" w:hint="eastAsia"/>
          <w:b/>
          <w:sz w:val="28"/>
          <w:szCs w:val="28"/>
        </w:rPr>
        <w:tab/>
        <w:t>考试的题型</w:t>
      </w:r>
    </w:p>
    <w:p w:rsidR="004E0BD8" w:rsidRDefault="00BA6BA9">
      <w:pPr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试卷总分150分，其中模拟部分占70分，数字部分占80分；考试题型有：填空题、简答题、分析计算题、电子电路设计题。</w:t>
      </w:r>
    </w:p>
    <w:p w:rsidR="000E191E" w:rsidRDefault="000E191E" w:rsidP="000E191E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Pr="000E191E">
        <w:rPr>
          <w:rFonts w:ascii="仿宋_GB2312" w:eastAsia="仿宋_GB2312" w:hint="eastAsia"/>
          <w:b/>
          <w:sz w:val="28"/>
          <w:szCs w:val="28"/>
        </w:rPr>
        <w:t xml:space="preserve">  四、参考书目</w:t>
      </w:r>
    </w:p>
    <w:p w:rsidR="004853DB" w:rsidRPr="004853DB" w:rsidRDefault="004853DB" w:rsidP="000E191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4853DB">
        <w:rPr>
          <w:rFonts w:ascii="仿宋_GB2312" w:eastAsia="仿宋_GB2312" w:hint="eastAsia"/>
          <w:sz w:val="28"/>
          <w:szCs w:val="28"/>
        </w:rPr>
        <w:t xml:space="preserve"> 1. 康华光主编.电子技术基础(模拟部分).第六版.北京：高等教育出版社，</w:t>
      </w:r>
      <w:r w:rsidR="008D713A">
        <w:rPr>
          <w:rFonts w:ascii="仿宋_GB2312" w:eastAsia="仿宋_GB2312" w:hint="eastAsia"/>
          <w:sz w:val="28"/>
          <w:szCs w:val="28"/>
        </w:rPr>
        <w:t>201</w:t>
      </w:r>
      <w:r w:rsidR="00BA0833">
        <w:rPr>
          <w:rFonts w:ascii="仿宋_GB2312" w:eastAsia="仿宋_GB2312" w:hint="eastAsia"/>
          <w:sz w:val="28"/>
          <w:szCs w:val="28"/>
        </w:rPr>
        <w:t>3</w:t>
      </w:r>
    </w:p>
    <w:p w:rsidR="004853DB" w:rsidRPr="004853DB" w:rsidRDefault="004853DB" w:rsidP="004853DB">
      <w:pPr>
        <w:rPr>
          <w:rFonts w:ascii="仿宋_GB2312" w:eastAsia="仿宋_GB2312"/>
          <w:sz w:val="28"/>
          <w:szCs w:val="28"/>
        </w:rPr>
      </w:pPr>
      <w:r w:rsidRPr="004853DB">
        <w:rPr>
          <w:rFonts w:ascii="仿宋_GB2312" w:eastAsia="仿宋_GB2312" w:hint="eastAsia"/>
          <w:sz w:val="28"/>
          <w:szCs w:val="28"/>
        </w:rPr>
        <w:t xml:space="preserve">   2. 康华光主编.电子技术基础(</w:t>
      </w:r>
      <w:r>
        <w:rPr>
          <w:rFonts w:ascii="仿宋_GB2312" w:eastAsia="仿宋_GB2312" w:hint="eastAsia"/>
          <w:sz w:val="28"/>
          <w:szCs w:val="28"/>
        </w:rPr>
        <w:t>数字</w:t>
      </w:r>
      <w:r w:rsidRPr="004853DB">
        <w:rPr>
          <w:rFonts w:ascii="仿宋_GB2312" w:eastAsia="仿宋_GB2312" w:hint="eastAsia"/>
          <w:sz w:val="28"/>
          <w:szCs w:val="28"/>
        </w:rPr>
        <w:t>部分).第六版.北京：高等教育出版社，</w:t>
      </w:r>
      <w:r w:rsidR="008D713A">
        <w:rPr>
          <w:rFonts w:ascii="仿宋_GB2312" w:eastAsia="仿宋_GB2312" w:hint="eastAsia"/>
          <w:sz w:val="28"/>
          <w:szCs w:val="28"/>
        </w:rPr>
        <w:t>2014</w:t>
      </w:r>
    </w:p>
    <w:p w:rsidR="004853DB" w:rsidRPr="004853DB" w:rsidRDefault="004853DB" w:rsidP="000E191E">
      <w:pPr>
        <w:rPr>
          <w:rFonts w:ascii="仿宋_GB2312" w:eastAsia="仿宋_GB2312"/>
          <w:b/>
          <w:sz w:val="28"/>
          <w:szCs w:val="28"/>
        </w:rPr>
      </w:pPr>
    </w:p>
    <w:sectPr w:rsidR="004853DB" w:rsidRPr="004853DB" w:rsidSect="004E0B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30E" w:rsidRDefault="00B1130E" w:rsidP="000E191E">
      <w:r>
        <w:separator/>
      </w:r>
    </w:p>
  </w:endnote>
  <w:endnote w:type="continuationSeparator" w:id="0">
    <w:p w:rsidR="00B1130E" w:rsidRDefault="00B1130E" w:rsidP="000E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30E" w:rsidRDefault="00B1130E" w:rsidP="000E191E">
      <w:r>
        <w:separator/>
      </w:r>
    </w:p>
  </w:footnote>
  <w:footnote w:type="continuationSeparator" w:id="0">
    <w:p w:rsidR="00B1130E" w:rsidRDefault="00B1130E" w:rsidP="000E1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02DC"/>
    <w:multiLevelType w:val="multilevel"/>
    <w:tmpl w:val="045302DC"/>
    <w:lvl w:ilvl="0">
      <w:start w:val="2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8" w:hanging="420"/>
      </w:pPr>
    </w:lvl>
    <w:lvl w:ilvl="2">
      <w:start w:val="1"/>
      <w:numFmt w:val="lowerRoman"/>
      <w:lvlText w:val="%3."/>
      <w:lvlJc w:val="right"/>
      <w:pPr>
        <w:ind w:left="1798" w:hanging="420"/>
      </w:pPr>
    </w:lvl>
    <w:lvl w:ilvl="3">
      <w:start w:val="1"/>
      <w:numFmt w:val="decimal"/>
      <w:lvlText w:val="%4."/>
      <w:lvlJc w:val="left"/>
      <w:pPr>
        <w:ind w:left="2218" w:hanging="420"/>
      </w:pPr>
    </w:lvl>
    <w:lvl w:ilvl="4">
      <w:start w:val="1"/>
      <w:numFmt w:val="lowerLetter"/>
      <w:lvlText w:val="%5)"/>
      <w:lvlJc w:val="left"/>
      <w:pPr>
        <w:ind w:left="2638" w:hanging="420"/>
      </w:pPr>
    </w:lvl>
    <w:lvl w:ilvl="5">
      <w:start w:val="1"/>
      <w:numFmt w:val="lowerRoman"/>
      <w:lvlText w:val="%6."/>
      <w:lvlJc w:val="right"/>
      <w:pPr>
        <w:ind w:left="3058" w:hanging="420"/>
      </w:pPr>
    </w:lvl>
    <w:lvl w:ilvl="6">
      <w:start w:val="1"/>
      <w:numFmt w:val="decimal"/>
      <w:lvlText w:val="%7."/>
      <w:lvlJc w:val="left"/>
      <w:pPr>
        <w:ind w:left="3478" w:hanging="420"/>
      </w:pPr>
    </w:lvl>
    <w:lvl w:ilvl="7">
      <w:start w:val="1"/>
      <w:numFmt w:val="lowerLetter"/>
      <w:lvlText w:val="%8)"/>
      <w:lvlJc w:val="left"/>
      <w:pPr>
        <w:ind w:left="3898" w:hanging="420"/>
      </w:pPr>
    </w:lvl>
    <w:lvl w:ilvl="8">
      <w:start w:val="1"/>
      <w:numFmt w:val="lowerRoman"/>
      <w:lvlText w:val="%9."/>
      <w:lvlJc w:val="right"/>
      <w:pPr>
        <w:ind w:left="4318" w:hanging="420"/>
      </w:pPr>
    </w:lvl>
  </w:abstractNum>
  <w:abstractNum w:abstractNumId="1" w15:restartNumberingAfterBreak="0">
    <w:nsid w:val="7A527948"/>
    <w:multiLevelType w:val="multilevel"/>
    <w:tmpl w:val="7A527948"/>
    <w:lvl w:ilvl="0">
      <w:start w:val="1"/>
      <w:numFmt w:val="decimal"/>
      <w:lvlText w:val="%1．"/>
      <w:lvlJc w:val="left"/>
      <w:pPr>
        <w:ind w:left="1257" w:hanging="840"/>
      </w:pPr>
      <w:rPr>
        <w:rFonts w:hAnsi="仿宋" w:hint="default"/>
      </w:rPr>
    </w:lvl>
    <w:lvl w:ilvl="1">
      <w:start w:val="1"/>
      <w:numFmt w:val="lowerLetter"/>
      <w:lvlText w:val="%2)"/>
      <w:lvlJc w:val="left"/>
      <w:pPr>
        <w:ind w:left="1257" w:hanging="420"/>
      </w:pPr>
    </w:lvl>
    <w:lvl w:ilvl="2">
      <w:start w:val="1"/>
      <w:numFmt w:val="lowerRoman"/>
      <w:lvlText w:val="%3."/>
      <w:lvlJc w:val="right"/>
      <w:pPr>
        <w:ind w:left="1677" w:hanging="420"/>
      </w:pPr>
    </w:lvl>
    <w:lvl w:ilvl="3">
      <w:start w:val="1"/>
      <w:numFmt w:val="decimal"/>
      <w:lvlText w:val="%4."/>
      <w:lvlJc w:val="left"/>
      <w:pPr>
        <w:ind w:left="2097" w:hanging="420"/>
      </w:pPr>
    </w:lvl>
    <w:lvl w:ilvl="4">
      <w:start w:val="1"/>
      <w:numFmt w:val="lowerLetter"/>
      <w:lvlText w:val="%5)"/>
      <w:lvlJc w:val="left"/>
      <w:pPr>
        <w:ind w:left="2517" w:hanging="420"/>
      </w:pPr>
    </w:lvl>
    <w:lvl w:ilvl="5">
      <w:start w:val="1"/>
      <w:numFmt w:val="lowerRoman"/>
      <w:lvlText w:val="%6."/>
      <w:lvlJc w:val="right"/>
      <w:pPr>
        <w:ind w:left="2937" w:hanging="420"/>
      </w:pPr>
    </w:lvl>
    <w:lvl w:ilvl="6">
      <w:start w:val="1"/>
      <w:numFmt w:val="decimal"/>
      <w:lvlText w:val="%7."/>
      <w:lvlJc w:val="left"/>
      <w:pPr>
        <w:ind w:left="3357" w:hanging="420"/>
      </w:pPr>
    </w:lvl>
    <w:lvl w:ilvl="7">
      <w:start w:val="1"/>
      <w:numFmt w:val="lowerLetter"/>
      <w:lvlText w:val="%8)"/>
      <w:lvlJc w:val="left"/>
      <w:pPr>
        <w:ind w:left="3777" w:hanging="420"/>
      </w:pPr>
    </w:lvl>
    <w:lvl w:ilvl="8">
      <w:start w:val="1"/>
      <w:numFmt w:val="lowerRoman"/>
      <w:lvlText w:val="%9."/>
      <w:lvlJc w:val="right"/>
      <w:pPr>
        <w:ind w:left="419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5EF"/>
    <w:rsid w:val="0000184E"/>
    <w:rsid w:val="000032BE"/>
    <w:rsid w:val="00017B19"/>
    <w:rsid w:val="0002455D"/>
    <w:rsid w:val="00025D6C"/>
    <w:rsid w:val="00032138"/>
    <w:rsid w:val="00040FD7"/>
    <w:rsid w:val="00041253"/>
    <w:rsid w:val="00041712"/>
    <w:rsid w:val="000426B9"/>
    <w:rsid w:val="00046979"/>
    <w:rsid w:val="00054357"/>
    <w:rsid w:val="0006580B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191E"/>
    <w:rsid w:val="000E755D"/>
    <w:rsid w:val="001177B5"/>
    <w:rsid w:val="00131A74"/>
    <w:rsid w:val="001345E9"/>
    <w:rsid w:val="00134F36"/>
    <w:rsid w:val="0015161A"/>
    <w:rsid w:val="00153603"/>
    <w:rsid w:val="00156427"/>
    <w:rsid w:val="00157290"/>
    <w:rsid w:val="00162455"/>
    <w:rsid w:val="001663E7"/>
    <w:rsid w:val="0019158B"/>
    <w:rsid w:val="001A3976"/>
    <w:rsid w:val="001A7504"/>
    <w:rsid w:val="001B16CB"/>
    <w:rsid w:val="001B4AE1"/>
    <w:rsid w:val="001B60F3"/>
    <w:rsid w:val="001C21C6"/>
    <w:rsid w:val="001E42A0"/>
    <w:rsid w:val="001F0B73"/>
    <w:rsid w:val="001F7B46"/>
    <w:rsid w:val="0020036D"/>
    <w:rsid w:val="00201730"/>
    <w:rsid w:val="00206149"/>
    <w:rsid w:val="00210F6C"/>
    <w:rsid w:val="00224B0B"/>
    <w:rsid w:val="002461EF"/>
    <w:rsid w:val="00252ADA"/>
    <w:rsid w:val="00254B9F"/>
    <w:rsid w:val="002741EE"/>
    <w:rsid w:val="00276188"/>
    <w:rsid w:val="0028009C"/>
    <w:rsid w:val="00282FAA"/>
    <w:rsid w:val="0028483A"/>
    <w:rsid w:val="002A4D57"/>
    <w:rsid w:val="002B09C7"/>
    <w:rsid w:val="002B3324"/>
    <w:rsid w:val="002B6275"/>
    <w:rsid w:val="002C1CB8"/>
    <w:rsid w:val="002D40A0"/>
    <w:rsid w:val="002D43AB"/>
    <w:rsid w:val="002D6001"/>
    <w:rsid w:val="002E46B5"/>
    <w:rsid w:val="002E760B"/>
    <w:rsid w:val="002E7E44"/>
    <w:rsid w:val="002F0609"/>
    <w:rsid w:val="00302742"/>
    <w:rsid w:val="00303BD8"/>
    <w:rsid w:val="00314646"/>
    <w:rsid w:val="0032150A"/>
    <w:rsid w:val="00325033"/>
    <w:rsid w:val="00334C10"/>
    <w:rsid w:val="003376D8"/>
    <w:rsid w:val="0034409D"/>
    <w:rsid w:val="003466FB"/>
    <w:rsid w:val="00347D87"/>
    <w:rsid w:val="00362D3B"/>
    <w:rsid w:val="00366375"/>
    <w:rsid w:val="00384569"/>
    <w:rsid w:val="00395BAE"/>
    <w:rsid w:val="003A0931"/>
    <w:rsid w:val="003A3B5B"/>
    <w:rsid w:val="003A4A79"/>
    <w:rsid w:val="003A6C74"/>
    <w:rsid w:val="003C6046"/>
    <w:rsid w:val="003C60C3"/>
    <w:rsid w:val="003D6808"/>
    <w:rsid w:val="003D6F4B"/>
    <w:rsid w:val="003E2502"/>
    <w:rsid w:val="003E68F7"/>
    <w:rsid w:val="003F1F55"/>
    <w:rsid w:val="004122D8"/>
    <w:rsid w:val="00433DC7"/>
    <w:rsid w:val="00443D20"/>
    <w:rsid w:val="004567CF"/>
    <w:rsid w:val="004610A8"/>
    <w:rsid w:val="00463CCE"/>
    <w:rsid w:val="00464955"/>
    <w:rsid w:val="004765AF"/>
    <w:rsid w:val="004853DB"/>
    <w:rsid w:val="00486638"/>
    <w:rsid w:val="00486FDC"/>
    <w:rsid w:val="004902B1"/>
    <w:rsid w:val="0049734F"/>
    <w:rsid w:val="004B4D59"/>
    <w:rsid w:val="004C05BC"/>
    <w:rsid w:val="004C1AF0"/>
    <w:rsid w:val="004C1E39"/>
    <w:rsid w:val="004E0BD8"/>
    <w:rsid w:val="004E731B"/>
    <w:rsid w:val="004F0DCE"/>
    <w:rsid w:val="004F298E"/>
    <w:rsid w:val="004F39E5"/>
    <w:rsid w:val="004F5936"/>
    <w:rsid w:val="00506760"/>
    <w:rsid w:val="00513525"/>
    <w:rsid w:val="00521012"/>
    <w:rsid w:val="00525245"/>
    <w:rsid w:val="00527858"/>
    <w:rsid w:val="00530490"/>
    <w:rsid w:val="005372DD"/>
    <w:rsid w:val="0054089F"/>
    <w:rsid w:val="0055229E"/>
    <w:rsid w:val="00556699"/>
    <w:rsid w:val="00580429"/>
    <w:rsid w:val="005A7DA3"/>
    <w:rsid w:val="005C0C62"/>
    <w:rsid w:val="005C1C76"/>
    <w:rsid w:val="005C3E4F"/>
    <w:rsid w:val="005C4234"/>
    <w:rsid w:val="005D63E4"/>
    <w:rsid w:val="005E1C1A"/>
    <w:rsid w:val="005E3801"/>
    <w:rsid w:val="005E4BC7"/>
    <w:rsid w:val="005E766D"/>
    <w:rsid w:val="00602196"/>
    <w:rsid w:val="00607B32"/>
    <w:rsid w:val="00616DD1"/>
    <w:rsid w:val="00621050"/>
    <w:rsid w:val="0063225E"/>
    <w:rsid w:val="006454B3"/>
    <w:rsid w:val="006465CF"/>
    <w:rsid w:val="00652971"/>
    <w:rsid w:val="00653D61"/>
    <w:rsid w:val="00675476"/>
    <w:rsid w:val="00680A4E"/>
    <w:rsid w:val="00681F68"/>
    <w:rsid w:val="00684F3E"/>
    <w:rsid w:val="00684FE1"/>
    <w:rsid w:val="006903E9"/>
    <w:rsid w:val="006A0EC7"/>
    <w:rsid w:val="006C3708"/>
    <w:rsid w:val="006C384F"/>
    <w:rsid w:val="006C6707"/>
    <w:rsid w:val="006D4FF7"/>
    <w:rsid w:val="006D6BF4"/>
    <w:rsid w:val="006E763C"/>
    <w:rsid w:val="006F4132"/>
    <w:rsid w:val="006F4B27"/>
    <w:rsid w:val="006F51F7"/>
    <w:rsid w:val="007224FE"/>
    <w:rsid w:val="007226CC"/>
    <w:rsid w:val="0072731A"/>
    <w:rsid w:val="00731DA7"/>
    <w:rsid w:val="00735241"/>
    <w:rsid w:val="0074097E"/>
    <w:rsid w:val="00747ACE"/>
    <w:rsid w:val="00753A8B"/>
    <w:rsid w:val="00755606"/>
    <w:rsid w:val="00755F62"/>
    <w:rsid w:val="0076132A"/>
    <w:rsid w:val="00761430"/>
    <w:rsid w:val="0077006D"/>
    <w:rsid w:val="00781582"/>
    <w:rsid w:val="00783F9F"/>
    <w:rsid w:val="00784DA2"/>
    <w:rsid w:val="007865EF"/>
    <w:rsid w:val="00790470"/>
    <w:rsid w:val="00796962"/>
    <w:rsid w:val="007B1978"/>
    <w:rsid w:val="007C2D19"/>
    <w:rsid w:val="007C40DA"/>
    <w:rsid w:val="007D6685"/>
    <w:rsid w:val="007D7168"/>
    <w:rsid w:val="007D76B3"/>
    <w:rsid w:val="007D7791"/>
    <w:rsid w:val="007F217B"/>
    <w:rsid w:val="007F4797"/>
    <w:rsid w:val="007F69A1"/>
    <w:rsid w:val="00842CFE"/>
    <w:rsid w:val="00844D64"/>
    <w:rsid w:val="00851748"/>
    <w:rsid w:val="00852401"/>
    <w:rsid w:val="00864B19"/>
    <w:rsid w:val="00865B09"/>
    <w:rsid w:val="00867D59"/>
    <w:rsid w:val="00873022"/>
    <w:rsid w:val="00875A10"/>
    <w:rsid w:val="0088475D"/>
    <w:rsid w:val="00886448"/>
    <w:rsid w:val="008925B9"/>
    <w:rsid w:val="008A1E0E"/>
    <w:rsid w:val="008A5938"/>
    <w:rsid w:val="008B4C0F"/>
    <w:rsid w:val="008B7F14"/>
    <w:rsid w:val="008C37E5"/>
    <w:rsid w:val="008D713A"/>
    <w:rsid w:val="008E0787"/>
    <w:rsid w:val="008E41B3"/>
    <w:rsid w:val="008E7A20"/>
    <w:rsid w:val="008F5B42"/>
    <w:rsid w:val="009037A4"/>
    <w:rsid w:val="00910A98"/>
    <w:rsid w:val="00931475"/>
    <w:rsid w:val="00935737"/>
    <w:rsid w:val="00936B6E"/>
    <w:rsid w:val="00942BC4"/>
    <w:rsid w:val="00945584"/>
    <w:rsid w:val="009568B6"/>
    <w:rsid w:val="00961B1C"/>
    <w:rsid w:val="0096793F"/>
    <w:rsid w:val="00973B7A"/>
    <w:rsid w:val="009807DF"/>
    <w:rsid w:val="00986F24"/>
    <w:rsid w:val="00992735"/>
    <w:rsid w:val="00992C14"/>
    <w:rsid w:val="00993585"/>
    <w:rsid w:val="00995D87"/>
    <w:rsid w:val="009A42E1"/>
    <w:rsid w:val="009A5E43"/>
    <w:rsid w:val="009A66D7"/>
    <w:rsid w:val="009B5B03"/>
    <w:rsid w:val="009B7636"/>
    <w:rsid w:val="009F0B73"/>
    <w:rsid w:val="00A03426"/>
    <w:rsid w:val="00A065CA"/>
    <w:rsid w:val="00A1546C"/>
    <w:rsid w:val="00A20CF2"/>
    <w:rsid w:val="00A310F7"/>
    <w:rsid w:val="00A3454A"/>
    <w:rsid w:val="00A35711"/>
    <w:rsid w:val="00A37689"/>
    <w:rsid w:val="00A37FD7"/>
    <w:rsid w:val="00A43CC2"/>
    <w:rsid w:val="00A4631C"/>
    <w:rsid w:val="00A46C04"/>
    <w:rsid w:val="00A51DEF"/>
    <w:rsid w:val="00A55258"/>
    <w:rsid w:val="00A6009F"/>
    <w:rsid w:val="00A65565"/>
    <w:rsid w:val="00A8136F"/>
    <w:rsid w:val="00A83540"/>
    <w:rsid w:val="00A837CA"/>
    <w:rsid w:val="00A95C5F"/>
    <w:rsid w:val="00AA1A0F"/>
    <w:rsid w:val="00AA7905"/>
    <w:rsid w:val="00AB4CEA"/>
    <w:rsid w:val="00AC43F3"/>
    <w:rsid w:val="00AC526B"/>
    <w:rsid w:val="00AE713C"/>
    <w:rsid w:val="00AE7E99"/>
    <w:rsid w:val="00AF069D"/>
    <w:rsid w:val="00AF50B9"/>
    <w:rsid w:val="00AF5851"/>
    <w:rsid w:val="00AF6A4A"/>
    <w:rsid w:val="00B019E9"/>
    <w:rsid w:val="00B05D1A"/>
    <w:rsid w:val="00B06ABC"/>
    <w:rsid w:val="00B1130E"/>
    <w:rsid w:val="00B147DF"/>
    <w:rsid w:val="00B17199"/>
    <w:rsid w:val="00B179AF"/>
    <w:rsid w:val="00B17E77"/>
    <w:rsid w:val="00B2180B"/>
    <w:rsid w:val="00B23A4D"/>
    <w:rsid w:val="00B30D8F"/>
    <w:rsid w:val="00B33CDF"/>
    <w:rsid w:val="00B33F93"/>
    <w:rsid w:val="00B3677E"/>
    <w:rsid w:val="00B5359D"/>
    <w:rsid w:val="00B55CD7"/>
    <w:rsid w:val="00B62C5A"/>
    <w:rsid w:val="00B6497F"/>
    <w:rsid w:val="00B67917"/>
    <w:rsid w:val="00B849D1"/>
    <w:rsid w:val="00B90D93"/>
    <w:rsid w:val="00B96931"/>
    <w:rsid w:val="00BA0833"/>
    <w:rsid w:val="00BA23CF"/>
    <w:rsid w:val="00BA2A03"/>
    <w:rsid w:val="00BA2AD1"/>
    <w:rsid w:val="00BA6BA9"/>
    <w:rsid w:val="00BB2A29"/>
    <w:rsid w:val="00BC2C84"/>
    <w:rsid w:val="00BD6CE3"/>
    <w:rsid w:val="00BE202C"/>
    <w:rsid w:val="00BF1A2E"/>
    <w:rsid w:val="00BF7230"/>
    <w:rsid w:val="00C16EE7"/>
    <w:rsid w:val="00C30053"/>
    <w:rsid w:val="00C31D7E"/>
    <w:rsid w:val="00C32356"/>
    <w:rsid w:val="00C37B20"/>
    <w:rsid w:val="00C41CC7"/>
    <w:rsid w:val="00C566E6"/>
    <w:rsid w:val="00C6299A"/>
    <w:rsid w:val="00C62E1B"/>
    <w:rsid w:val="00C64A16"/>
    <w:rsid w:val="00C66317"/>
    <w:rsid w:val="00C90BA5"/>
    <w:rsid w:val="00CA0AE3"/>
    <w:rsid w:val="00CA3A0B"/>
    <w:rsid w:val="00CA4B7A"/>
    <w:rsid w:val="00CA7770"/>
    <w:rsid w:val="00CB4CEC"/>
    <w:rsid w:val="00CC48DF"/>
    <w:rsid w:val="00CC5BFF"/>
    <w:rsid w:val="00CC7815"/>
    <w:rsid w:val="00CD2173"/>
    <w:rsid w:val="00CD5C0B"/>
    <w:rsid w:val="00CE0828"/>
    <w:rsid w:val="00CE0D2C"/>
    <w:rsid w:val="00CE2CF2"/>
    <w:rsid w:val="00CF567E"/>
    <w:rsid w:val="00CF6B4A"/>
    <w:rsid w:val="00D14399"/>
    <w:rsid w:val="00D20A34"/>
    <w:rsid w:val="00D235FA"/>
    <w:rsid w:val="00D24D68"/>
    <w:rsid w:val="00D32BEB"/>
    <w:rsid w:val="00D3386B"/>
    <w:rsid w:val="00D34573"/>
    <w:rsid w:val="00D4352F"/>
    <w:rsid w:val="00D57DAD"/>
    <w:rsid w:val="00D65266"/>
    <w:rsid w:val="00D71EC8"/>
    <w:rsid w:val="00D751C0"/>
    <w:rsid w:val="00D81197"/>
    <w:rsid w:val="00D81CE1"/>
    <w:rsid w:val="00D82293"/>
    <w:rsid w:val="00D854DF"/>
    <w:rsid w:val="00D92CAA"/>
    <w:rsid w:val="00DA7AE9"/>
    <w:rsid w:val="00DB3FB9"/>
    <w:rsid w:val="00DB4866"/>
    <w:rsid w:val="00DB7962"/>
    <w:rsid w:val="00DE2A7C"/>
    <w:rsid w:val="00DF1697"/>
    <w:rsid w:val="00DF3686"/>
    <w:rsid w:val="00E01945"/>
    <w:rsid w:val="00E027FA"/>
    <w:rsid w:val="00E07D39"/>
    <w:rsid w:val="00E25EB4"/>
    <w:rsid w:val="00E36144"/>
    <w:rsid w:val="00E372A4"/>
    <w:rsid w:val="00E50655"/>
    <w:rsid w:val="00E60364"/>
    <w:rsid w:val="00E83713"/>
    <w:rsid w:val="00E85291"/>
    <w:rsid w:val="00E86FD4"/>
    <w:rsid w:val="00E93596"/>
    <w:rsid w:val="00EA5AC2"/>
    <w:rsid w:val="00EA7825"/>
    <w:rsid w:val="00EB4B7E"/>
    <w:rsid w:val="00EB71D5"/>
    <w:rsid w:val="00EC1ABC"/>
    <w:rsid w:val="00EC30F4"/>
    <w:rsid w:val="00EE3F72"/>
    <w:rsid w:val="00EF2AF4"/>
    <w:rsid w:val="00EF7A9A"/>
    <w:rsid w:val="00F03B41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4243"/>
    <w:rsid w:val="00F9560E"/>
    <w:rsid w:val="00FA18B5"/>
    <w:rsid w:val="00FB0AA3"/>
    <w:rsid w:val="00FB547D"/>
    <w:rsid w:val="00FC1588"/>
    <w:rsid w:val="00FC418C"/>
    <w:rsid w:val="00FC443A"/>
    <w:rsid w:val="00FD61B6"/>
    <w:rsid w:val="00FE2610"/>
    <w:rsid w:val="00FF3FCD"/>
    <w:rsid w:val="00FF6A5B"/>
    <w:rsid w:val="03924055"/>
    <w:rsid w:val="272E11F2"/>
    <w:rsid w:val="3A2B4612"/>
    <w:rsid w:val="4F2F6325"/>
    <w:rsid w:val="6A8A6ADC"/>
    <w:rsid w:val="6E635DD3"/>
    <w:rsid w:val="7CA2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80C331-D31F-468C-983F-69973935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B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4E0BD8"/>
    <w:rPr>
      <w:kern w:val="2"/>
      <w:sz w:val="18"/>
      <w:szCs w:val="18"/>
    </w:rPr>
  </w:style>
  <w:style w:type="character" w:customStyle="1" w:styleId="a5">
    <w:name w:val="页眉 字符"/>
    <w:link w:val="a6"/>
    <w:rsid w:val="004E0BD8"/>
    <w:rPr>
      <w:kern w:val="2"/>
      <w:sz w:val="18"/>
      <w:szCs w:val="18"/>
    </w:rPr>
  </w:style>
  <w:style w:type="paragraph" w:styleId="a6">
    <w:name w:val="header"/>
    <w:basedOn w:val="a"/>
    <w:link w:val="a5"/>
    <w:rsid w:val="004E0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rsid w:val="004E0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rsid w:val="004E0BD8"/>
    <w:pPr>
      <w:tabs>
        <w:tab w:val="left" w:pos="360"/>
      </w:tabs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240</Words>
  <Characters>1368</Characters>
  <Application>Microsoft Office Word</Application>
  <DocSecurity>0</DocSecurity>
  <Lines>11</Lines>
  <Paragraphs>3</Paragraphs>
  <ScaleCrop>false</ScaleCrop>
  <Company>Ｑ　Ｆ　Ｃ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creator>Administrator</dc:creator>
  <cp:lastModifiedBy>孙颖</cp:lastModifiedBy>
  <cp:revision>7</cp:revision>
  <cp:lastPrinted>2010-08-29T13:24:00Z</cp:lastPrinted>
  <dcterms:created xsi:type="dcterms:W3CDTF">2019-09-06T03:37:00Z</dcterms:created>
  <dcterms:modified xsi:type="dcterms:W3CDTF">2019-09-11T01:22:00Z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